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C146C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</w:t>
      </w:r>
      <w:r w:rsidR="00A25A99">
        <w:rPr>
          <w:rFonts w:ascii="Arial" w:hAnsi="Arial" w:cs="Arial"/>
          <w:b/>
          <w:sz w:val="28"/>
          <w:szCs w:val="28"/>
        </w:rPr>
        <w:t xml:space="preserve"> поселение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9A48A3">
        <w:rPr>
          <w:rFonts w:ascii="Arial" w:hAnsi="Arial" w:cs="Arial"/>
          <w:b/>
          <w:sz w:val="28"/>
          <w:szCs w:val="28"/>
        </w:rPr>
        <w:t>18 марта 2020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9A48A3">
        <w:rPr>
          <w:rFonts w:ascii="Arial" w:hAnsi="Arial" w:cs="Arial"/>
          <w:b/>
          <w:sz w:val="28"/>
          <w:szCs w:val="28"/>
        </w:rPr>
        <w:t>46-п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</w:t>
      </w:r>
      <w:proofErr w:type="gramStart"/>
      <w:r w:rsidRPr="001F7911">
        <w:rPr>
          <w:rFonts w:ascii="Arial" w:hAnsi="Arial" w:cs="Arial"/>
          <w:b/>
          <w:sz w:val="28"/>
          <w:szCs w:val="28"/>
        </w:rPr>
        <w:t>»</w:t>
      </w:r>
      <w:r w:rsidR="001F7911">
        <w:rPr>
          <w:rFonts w:ascii="Arial" w:hAnsi="Arial" w:cs="Arial"/>
          <w:b/>
          <w:sz w:val="28"/>
          <w:szCs w:val="28"/>
        </w:rPr>
        <w:t>у</w:t>
      </w:r>
      <w:proofErr w:type="gramEnd"/>
      <w:r w:rsidR="001F7911">
        <w:rPr>
          <w:rFonts w:ascii="Arial" w:hAnsi="Arial" w:cs="Arial"/>
          <w:b/>
          <w:sz w:val="28"/>
          <w:szCs w:val="28"/>
        </w:rPr>
        <w:t>твержденную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proofErr w:type="gramStart"/>
      <w:r w:rsidR="00E41C8E">
        <w:rPr>
          <w:rFonts w:ascii="Arial" w:hAnsi="Arial" w:cs="Arial"/>
          <w:bCs/>
        </w:rPr>
        <w:t>,</w:t>
      </w:r>
      <w:r w:rsidRPr="000536F6">
        <w:rPr>
          <w:b/>
          <w:bCs/>
          <w:i/>
          <w:sz w:val="28"/>
          <w:szCs w:val="28"/>
        </w:rPr>
        <w:t>п</w:t>
      </w:r>
      <w:proofErr w:type="gramEnd"/>
      <w:r w:rsidRPr="000536F6">
        <w:rPr>
          <w:b/>
          <w:bCs/>
          <w:i/>
          <w:sz w:val="28"/>
          <w:szCs w:val="28"/>
        </w:rPr>
        <w:t>остановляю</w:t>
      </w:r>
      <w:r w:rsidRPr="000536F6">
        <w:rPr>
          <w:bCs/>
          <w:sz w:val="28"/>
          <w:szCs w:val="28"/>
        </w:rPr>
        <w:t>:</w:t>
      </w:r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 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1F7911" w:rsidRPr="00C67D5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r w:rsidR="000536F6" w:rsidRPr="00A524B8">
        <w:rPr>
          <w:rFonts w:ascii="Arial" w:hAnsi="Arial" w:cs="Arial"/>
          <w:bCs/>
        </w:rPr>
        <w:t>Контроль</w:t>
      </w:r>
      <w:r w:rsidR="000536F6" w:rsidRPr="001F7911">
        <w:rPr>
          <w:rFonts w:ascii="Arial" w:hAnsi="Arial" w:cs="Arial"/>
          <w:bCs/>
        </w:rPr>
        <w:t>за исполнением настоящего постановления оставляю за собой.</w:t>
      </w:r>
    </w:p>
    <w:p w:rsidR="001F7911" w:rsidRPr="001F7911" w:rsidRDefault="001F7911" w:rsidP="00A524B8">
      <w:pPr>
        <w:spacing w:before="100" w:beforeAutospacing="1" w:after="100" w:afterAutospacing="1"/>
        <w:rPr>
          <w:sz w:val="28"/>
          <w:szCs w:val="28"/>
        </w:rPr>
      </w:pPr>
    </w:p>
    <w:p w:rsidR="00C74B6B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</w:t>
      </w:r>
      <w:proofErr w:type="spellStart"/>
      <w:r w:rsidRPr="001F7911">
        <w:rPr>
          <w:rFonts w:ascii="Arial" w:hAnsi="Arial" w:cs="Arial"/>
        </w:rPr>
        <w:t>Краснополянского</w:t>
      </w:r>
      <w:proofErr w:type="spellEnd"/>
      <w:r w:rsidRPr="001F7911">
        <w:rPr>
          <w:rFonts w:ascii="Arial" w:hAnsi="Arial" w:cs="Arial"/>
        </w:rPr>
        <w:t xml:space="preserve">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 xml:space="preserve">«Социально-экономическое развитие </w:t>
      </w:r>
      <w:proofErr w:type="spellStart"/>
      <w:r w:rsidRPr="003C5AA1">
        <w:rPr>
          <w:rFonts w:ascii="Arial" w:hAnsi="Arial" w:cs="Arial"/>
          <w:b/>
          <w:bCs/>
          <w:lang w:eastAsia="en-US"/>
        </w:rPr>
        <w:t>Краснополянского</w:t>
      </w:r>
      <w:proofErr w:type="spellEnd"/>
      <w:r w:rsidRPr="003C5AA1">
        <w:rPr>
          <w:rFonts w:ascii="Arial" w:hAnsi="Arial" w:cs="Arial"/>
          <w:b/>
          <w:bCs/>
          <w:lang w:eastAsia="en-US"/>
        </w:rPr>
        <w:t xml:space="preserve">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Краснополянское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  <w:bookmarkStart w:id="0" w:name="_GoBack"/>
            <w:bookmarkEnd w:id="0"/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7. Создание условий для устойчивого, безопасного и комплексного развития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обеспечения благоприятной среды для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населения. Увеличение вклада МСП в социально- экономическое развитие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14.1.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Пропоганда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культурн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16. Защита социальных прав граждан, замещавших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муниципальные должности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замещавших муниципальные должности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Краснополянском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Краснополянском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по вопросам противодействия коррупции 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Краснополянском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22.4. Обеспечение условий для осуществления органами местного самоуправления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полномочий по реализации соблюдения требований к служебному поведению муниципальных служащих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МиСП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12. Увеличение количества информационно-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консульционных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услуг субъектам малого предпринимательства осуществляющих свою деятельность на территории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 xml:space="preserve">Увеличение количества ИП принимающих участие в ярмарках организованных администрацией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45. Число выявленных норм, содержащих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46. Доля муниципальных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служащих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 финансирования                                                                     муниципальной программы по годам реализации, 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ублей</w:t>
            </w:r>
            <w:proofErr w:type="spellEnd"/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572 709,9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67 909,7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2020 год – 58412,9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2021 год – 60383,8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2022 год – 60383,8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– 47 248,0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 47 459,0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19 770,4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–2317,7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–1925,1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2020 год - 0,100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2021 год - 0,100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2022 год - 0,100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- 0,100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- 0,100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местный  бюджет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552 939,5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65 984,6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2020 год – 58 412,8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2021 год – 60 383,7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2022 год – 60 383,7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– 47 247,9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 47 458,9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666BC"/>
    <w:rsid w:val="00272A57"/>
    <w:rsid w:val="00291C31"/>
    <w:rsid w:val="002A19CA"/>
    <w:rsid w:val="002A69DD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401A"/>
    <w:rsid w:val="00411AB0"/>
    <w:rsid w:val="00411C77"/>
    <w:rsid w:val="00417E2E"/>
    <w:rsid w:val="00444038"/>
    <w:rsid w:val="00446E94"/>
    <w:rsid w:val="00454C25"/>
    <w:rsid w:val="004578B0"/>
    <w:rsid w:val="004624F9"/>
    <w:rsid w:val="00493837"/>
    <w:rsid w:val="004A7E07"/>
    <w:rsid w:val="004C05B7"/>
    <w:rsid w:val="004D400D"/>
    <w:rsid w:val="004D630A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D3782"/>
    <w:rsid w:val="009E3235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38D9"/>
    <w:rsid w:val="00B37D85"/>
    <w:rsid w:val="00B41740"/>
    <w:rsid w:val="00B4521F"/>
    <w:rsid w:val="00B45305"/>
    <w:rsid w:val="00B53AAB"/>
    <w:rsid w:val="00B55457"/>
    <w:rsid w:val="00B61960"/>
    <w:rsid w:val="00B64721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E60FD"/>
    <w:rsid w:val="00BF3FCB"/>
    <w:rsid w:val="00C12C57"/>
    <w:rsid w:val="00C32EB7"/>
    <w:rsid w:val="00C37B94"/>
    <w:rsid w:val="00C43C92"/>
    <w:rsid w:val="00C45017"/>
    <w:rsid w:val="00C50D06"/>
    <w:rsid w:val="00C6061B"/>
    <w:rsid w:val="00C743A5"/>
    <w:rsid w:val="00C74B6B"/>
    <w:rsid w:val="00C7651C"/>
    <w:rsid w:val="00C822CC"/>
    <w:rsid w:val="00C83159"/>
    <w:rsid w:val="00C95623"/>
    <w:rsid w:val="00CB05E8"/>
    <w:rsid w:val="00CC668E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1795</Words>
  <Characters>28596</Characters>
  <Application>Microsoft Office Word</Application>
  <DocSecurity>0</DocSecurity>
  <Lines>238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4</cp:revision>
  <cp:lastPrinted>2018-06-28T07:42:00Z</cp:lastPrinted>
  <dcterms:created xsi:type="dcterms:W3CDTF">2020-04-02T07:27:00Z</dcterms:created>
  <dcterms:modified xsi:type="dcterms:W3CDTF">2020-04-02T07:46:00Z</dcterms:modified>
</cp:coreProperties>
</file>