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24" w:rsidRDefault="00077FB4" w:rsidP="00C648F4">
      <w:pPr>
        <w:ind w:firstLine="709"/>
        <w:jc w:val="both"/>
        <w:rPr>
          <w:sz w:val="28"/>
          <w:szCs w:val="28"/>
        </w:rPr>
      </w:pPr>
      <w:r w:rsidRPr="00077FB4">
        <w:rPr>
          <w:b/>
          <w:bCs/>
          <w:sz w:val="28"/>
          <w:szCs w:val="28"/>
        </w:rPr>
        <w:t>О государственном контроле заготовки древесины и снижении размера ущерба от незаконных рубок.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077FB4" w:rsidRPr="00077FB4" w:rsidRDefault="00077FB4" w:rsidP="00077FB4">
      <w:pPr>
        <w:ind w:firstLine="709"/>
        <w:jc w:val="both"/>
        <w:rPr>
          <w:b/>
          <w:sz w:val="28"/>
          <w:szCs w:val="28"/>
        </w:rPr>
      </w:pPr>
      <w:r w:rsidRPr="00077FB4">
        <w:rPr>
          <w:b/>
          <w:sz w:val="28"/>
          <w:szCs w:val="28"/>
        </w:rPr>
        <w:t>В Лесной кодекс Российской Федерации и отдельные законодательные акты Российской Федерации внесены изменения, которые направлены на совершенствование правового регулирования лесных отношений, а именно на пресечение деятельности по незаконной заготовке древесины и снижение размера ущерба от незаконных рубок (Федеральный закон от 04.02.2021 № 3-ФЗ).</w:t>
      </w:r>
    </w:p>
    <w:p w:rsidR="00077FB4" w:rsidRPr="00077FB4" w:rsidRDefault="00077FB4" w:rsidP="00077FB4">
      <w:pPr>
        <w:ind w:firstLine="709"/>
        <w:jc w:val="both"/>
        <w:rPr>
          <w:b/>
          <w:sz w:val="28"/>
          <w:szCs w:val="28"/>
        </w:rPr>
      </w:pPr>
      <w:r w:rsidRPr="00077FB4">
        <w:rPr>
          <w:b/>
          <w:sz w:val="28"/>
          <w:szCs w:val="28"/>
        </w:rPr>
        <w:t>Введенные в кодекс положения направлены на повышение достоверности учета всех фактов рубок лесных насаждений, учета объемов древесины при ее заготовке, хранении и транспортировке, а также заключении и исполнении всех сделок с древесиной.</w:t>
      </w:r>
    </w:p>
    <w:p w:rsidR="00077FB4" w:rsidRPr="00077FB4" w:rsidRDefault="00077FB4" w:rsidP="00077FB4">
      <w:pPr>
        <w:ind w:firstLine="709"/>
        <w:jc w:val="both"/>
        <w:rPr>
          <w:b/>
          <w:sz w:val="28"/>
          <w:szCs w:val="28"/>
        </w:rPr>
      </w:pPr>
      <w:r w:rsidRPr="00077FB4">
        <w:rPr>
          <w:b/>
          <w:sz w:val="28"/>
          <w:szCs w:val="28"/>
        </w:rPr>
        <w:t>Для этих целей в государственный лесной реестр будут заносится все сведения, предусмотренные Лесным кодексом РФ, в том числе, об объеме, видовом (породном) и сортиментном составе древесины.</w:t>
      </w:r>
    </w:p>
    <w:p w:rsidR="00077FB4" w:rsidRPr="00077FB4" w:rsidRDefault="00077FB4" w:rsidP="00077FB4">
      <w:pPr>
        <w:ind w:firstLine="709"/>
        <w:jc w:val="both"/>
        <w:rPr>
          <w:b/>
          <w:sz w:val="28"/>
          <w:szCs w:val="28"/>
        </w:rPr>
      </w:pPr>
      <w:r w:rsidRPr="00077FB4">
        <w:rPr>
          <w:b/>
          <w:sz w:val="28"/>
          <w:szCs w:val="28"/>
        </w:rPr>
        <w:t>Также установлен ряд ограничений и запретов, способствующих предотвращению незаконных рубок лесных насаждений, например, устанавливается, что транспортировка древесины, ее хранение, производство продукции переработки древесины, если сведения о древесине, продукции ее переработки не внесены в государственный лесной реестр, не допускаются.</w:t>
      </w:r>
    </w:p>
    <w:p w:rsidR="00077FB4" w:rsidRPr="00077FB4" w:rsidRDefault="00077FB4" w:rsidP="00077FB4">
      <w:pPr>
        <w:ind w:firstLine="709"/>
        <w:jc w:val="both"/>
        <w:rPr>
          <w:b/>
          <w:sz w:val="28"/>
          <w:szCs w:val="28"/>
        </w:rPr>
      </w:pPr>
      <w:r w:rsidRPr="00077FB4">
        <w:rPr>
          <w:b/>
          <w:sz w:val="28"/>
          <w:szCs w:val="28"/>
        </w:rPr>
        <w:t>Предусмотрено создание федеральной государственной информационной системы лесного комплекса, которая обеспечит непрерывный контроль за движением древесины от места ее заготовки до переработки, включая транспортировку и вывоз продукции из Российской Федерации.</w:t>
      </w:r>
    </w:p>
    <w:p w:rsidR="00077FB4" w:rsidRPr="00077FB4" w:rsidRDefault="00077FB4" w:rsidP="00077FB4">
      <w:pPr>
        <w:ind w:firstLine="709"/>
        <w:jc w:val="both"/>
        <w:rPr>
          <w:b/>
          <w:sz w:val="28"/>
          <w:szCs w:val="28"/>
        </w:rPr>
      </w:pPr>
      <w:r w:rsidRPr="00077FB4">
        <w:rPr>
          <w:b/>
          <w:sz w:val="28"/>
          <w:szCs w:val="28"/>
        </w:rPr>
        <w:t>Сроки, порядок и особенности перехода к указанному новому правовому регулированию лесных отношений также определены. Ряд нововведений вступило в силу с момента официального опубликования нормативного правового акта, остальные вступят в период с 1 июля 2021 года до 1 января 2023 года.</w:t>
      </w:r>
    </w:p>
    <w:p w:rsidR="00781F24" w:rsidRDefault="00781F24" w:rsidP="00781F24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</w:t>
      </w:r>
      <w:bookmarkStart w:id="0" w:name="_GoBack"/>
      <w:bookmarkEnd w:id="0"/>
      <w:r w:rsidR="001F2559">
        <w:rPr>
          <w:sz w:val="28"/>
          <w:szCs w:val="28"/>
        </w:rPr>
        <w:t xml:space="preserve">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80" w:rsidRDefault="005F0880" w:rsidP="00B125F9">
      <w:r>
        <w:separator/>
      </w:r>
    </w:p>
  </w:endnote>
  <w:endnote w:type="continuationSeparator" w:id="0">
    <w:p w:rsidR="005F0880" w:rsidRDefault="005F0880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80" w:rsidRDefault="005F0880" w:rsidP="00B125F9">
      <w:r>
        <w:separator/>
      </w:r>
    </w:p>
  </w:footnote>
  <w:footnote w:type="continuationSeparator" w:id="0">
    <w:p w:rsidR="005F0880" w:rsidRDefault="005F0880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4A5933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77FB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593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0880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F24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95D9-4638-4EFB-9A4A-AEB7665A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2021-03-15T04:41:00Z</dcterms:created>
  <dcterms:modified xsi:type="dcterms:W3CDTF">2021-03-15T04:41:00Z</dcterms:modified>
</cp:coreProperties>
</file>